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none"/>
        </w:rPr>
        <w:t>关于召开监理企业改革发展经验交流会的通知</w:t>
      </w:r>
    </w:p>
    <w:p>
      <w:pPr>
        <w:pStyle w:val="4"/>
        <w:keepNext w:val="0"/>
        <w:keepLines w:val="0"/>
        <w:widowControl/>
        <w:suppressLineNumbers w:val="0"/>
        <w:jc w:val="center"/>
        <w:rPr>
          <w:rFonts w:hint="default" w:ascii="Times New Roman" w:hAnsi="Times New Roman" w:eastAsia="方正仿宋_GBK" w:cs="Times New Roman"/>
          <w:b w:val="0"/>
          <w:bCs w:val="0"/>
          <w:sz w:val="32"/>
          <w:szCs w:val="32"/>
          <w:u w:val="none"/>
        </w:rPr>
      </w:pPr>
    </w:p>
    <w:p>
      <w:pPr>
        <w:pStyle w:val="4"/>
        <w:keepNext w:val="0"/>
        <w:keepLines w:val="0"/>
        <w:widowControl/>
        <w:suppressLineNumbers w:val="0"/>
        <w:jc w:val="center"/>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b w:val="0"/>
          <w:bCs w:val="0"/>
          <w:sz w:val="32"/>
          <w:szCs w:val="32"/>
          <w:u w:val="none"/>
        </w:rPr>
        <w:t>中建监协〔2023〕30号</w:t>
      </w:r>
    </w:p>
    <w:bookmarkEnd w:id="0"/>
    <w:p>
      <w:pPr>
        <w:pStyle w:val="4"/>
        <w:keepNext w:val="0"/>
        <w:keepLines w:val="0"/>
        <w:widowControl/>
        <w:suppressLineNumbers w:val="0"/>
        <w:rPr>
          <w:rFonts w:hint="default" w:ascii="Times New Roman" w:hAnsi="Times New Roman" w:eastAsia="方正仿宋_GBK" w:cs="Times New Roman"/>
          <w:sz w:val="32"/>
          <w:szCs w:val="32"/>
        </w:rPr>
      </w:pP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各省、自治区、直辖市建设监理协会，有关行业建设监理专业委员会，中国建设监理协会各分会，各会员单位：</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为全面贯彻全国住房和城乡建设工作会议精神，进一步落实《国务院办公厅关于促进建筑业持续健康发展的意见》(国办发〔2017〕19号)、《国务院办公厅转发住房城乡建设部关于完善质量保障体系提升建筑工程品质指导意见的通知》(国办函〔2019〕92号)，促进建筑业高质量发展，提升监理企业管理水平，交流监理企业应对改革带来的机遇与挑战及创新发展的经验，协会定于7月27日在甘肃兰州举办“监理企业改革发展经验交流会”，现将有关事项通知如下：</w:t>
      </w:r>
    </w:p>
    <w:p>
      <w:pPr>
        <w:pStyle w:val="4"/>
        <w:keepNext w:val="0"/>
        <w:keepLines w:val="0"/>
        <w:widowControl/>
        <w:suppressLineNumbers w:val="0"/>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u w:val="none"/>
        </w:rPr>
        <w:t>　　一、会议时间、地点</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（一）时间：2023年7月26日9:00-22:00报到，7月 27日开会，会期一天。</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（二）地点：奥体中心兰州奥体如意华玺/如意鎏璟酒店三楼华玺厅（地址：甘肃省兰州市七里河区大滩中路13号A栋，电话：0931-8650888）。</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w:t>
      </w:r>
      <w:r>
        <w:rPr>
          <w:rStyle w:val="7"/>
          <w:rFonts w:hint="default" w:ascii="Times New Roman" w:hAnsi="Times New Roman" w:eastAsia="方正仿宋_GBK" w:cs="Times New Roman"/>
          <w:sz w:val="32"/>
          <w:szCs w:val="32"/>
          <w:u w:val="none"/>
        </w:rPr>
        <w:t>　二、会议内容</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（一）监理企业向上下游拓展过程中实施的企业并购、合并、重组等经营战略实践经验；</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（二）监理企业在实施人才战略、建立合理薪酬分配机制等方面的经验；</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（三）监理企业在树立品牌文化、企业形象中的经验；</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（四）监理企业改革创新发展战略经验；</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（五）监理企业适应市场发展方面相关的实践经验等。</w:t>
      </w:r>
    </w:p>
    <w:p>
      <w:pPr>
        <w:pStyle w:val="4"/>
        <w:keepNext w:val="0"/>
        <w:keepLines w:val="0"/>
        <w:widowControl/>
        <w:suppressLineNumbers w:val="0"/>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u w:val="none"/>
        </w:rPr>
        <w:t>　　三、参会人员</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工程监理企业负责人、技术负责人，政府有关部门主管人员，监理协会负责人，有关专家、研究人员及其他工程管理人员。</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本次交流会设有线上直播（直播二维码：</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w:t>
      </w:r>
    </w:p>
    <w:p>
      <w:pPr>
        <w:pStyle w:val="4"/>
        <w:keepNext w:val="0"/>
        <w:keepLines w:val="0"/>
        <w:widowControl/>
        <w:suppressLineNumbers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auto"/>
          <w:sz w:val="32"/>
          <w:szCs w:val="32"/>
          <w:u w:val="none"/>
          <w:bdr w:val="none" w:color="auto" w:sz="0" w:space="0"/>
        </w:rPr>
        <w:drawing>
          <wp:inline distT="0" distB="0" distL="114300" distR="114300">
            <wp:extent cx="1905000" cy="1905000"/>
            <wp:effectExtent l="0" t="0" r="0" b="0"/>
            <wp:docPr id="1" name="图片 1" descr="图片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8"/>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直播网址：https://wx.vzan.com/live/tvchat-1233263666?v=638225145684642802）</w:t>
      </w:r>
    </w:p>
    <w:p>
      <w:pPr>
        <w:pStyle w:val="4"/>
        <w:keepNext w:val="0"/>
        <w:keepLines w:val="0"/>
        <w:widowControl/>
        <w:suppressLineNumbers w:val="0"/>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u w:val="none"/>
        </w:rPr>
        <w:t>　　四、其他事项</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（一）会议免收会务费，会议期间食宿统一安排，住宿费用自理。</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（二）请各协会（分会、专业委员会）务必于2023年6月28日前将电子版报名表发送至中国建设监理协会行业发展部报名信箱caechyfz@163.com。</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（三）因会议恰逢暑期，请参会人员提前安排往返行程。</w:t>
      </w:r>
    </w:p>
    <w:p>
      <w:pPr>
        <w:pStyle w:val="4"/>
        <w:keepNext w:val="0"/>
        <w:keepLines w:val="0"/>
        <w:widowControl/>
        <w:suppressLineNumbers w:val="0"/>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u w:val="none"/>
        </w:rPr>
        <w:t>　　五、联系方式</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中国建设监理协会行业发展部</w:t>
      </w:r>
    </w:p>
    <w:p>
      <w:pPr>
        <w:pStyle w:val="4"/>
        <w:keepNext w:val="0"/>
        <w:keepLines w:val="0"/>
        <w:widowControl/>
        <w:suppressLineNumbers w:val="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rPr>
        <w:t>　　联系人：孙　璐　杨　溢</w:t>
      </w:r>
    </w:p>
    <w:p>
      <w:pPr>
        <w:pStyle w:val="4"/>
        <w:keepNext w:val="0"/>
        <w:keepLines w:val="0"/>
        <w:widowControl/>
        <w:suppressLineNumbers w:val="0"/>
        <w:ind w:firstLine="640"/>
        <w:rPr>
          <w:rFonts w:hint="default" w:ascii="Times New Roman" w:hAnsi="Times New Roman" w:eastAsia="方正仿宋_GBK" w:cs="Times New Roman"/>
          <w:b w:val="0"/>
          <w:bCs w:val="0"/>
          <w:sz w:val="32"/>
          <w:szCs w:val="32"/>
          <w:u w:val="none"/>
        </w:rPr>
      </w:pPr>
      <w:r>
        <w:rPr>
          <w:rFonts w:hint="default" w:ascii="Times New Roman" w:hAnsi="Times New Roman" w:eastAsia="方正仿宋_GBK" w:cs="Times New Roman"/>
          <w:b w:val="0"/>
          <w:bCs w:val="0"/>
          <w:sz w:val="32"/>
          <w:szCs w:val="32"/>
          <w:u w:val="none"/>
        </w:rPr>
        <w:t>联系电话：010-68346976</w:t>
      </w:r>
    </w:p>
    <w:p>
      <w:pPr>
        <w:pStyle w:val="4"/>
        <w:keepNext w:val="0"/>
        <w:keepLines w:val="0"/>
        <w:widowControl/>
        <w:suppressLineNumbers w:val="0"/>
        <w:ind w:firstLine="640"/>
        <w:rPr>
          <w:rFonts w:hint="default" w:ascii="Times New Roman" w:hAnsi="Times New Roman" w:eastAsia="方正仿宋_GBK" w:cs="Times New Roman"/>
          <w:b w:val="0"/>
          <w:bCs w:val="0"/>
          <w:sz w:val="32"/>
          <w:szCs w:val="32"/>
          <w:u w:val="none"/>
        </w:rPr>
      </w:pPr>
    </w:p>
    <w:p>
      <w:pPr>
        <w:pStyle w:val="4"/>
        <w:keepNext w:val="0"/>
        <w:keepLines w:val="0"/>
        <w:widowControl/>
        <w:suppressLineNumbers w:val="0"/>
        <w:jc w:val="left"/>
        <w:rPr>
          <w:rFonts w:hint="default" w:ascii="Times New Roman" w:hAnsi="Times New Roman" w:eastAsia="方正仿宋_GBK" w:cs="Times New Roman"/>
          <w:b w:val="0"/>
          <w:bCs w:val="0"/>
          <w:sz w:val="32"/>
          <w:szCs w:val="32"/>
          <w:u w:val="none"/>
        </w:rPr>
      </w:pPr>
      <w:r>
        <w:rPr>
          <w:rFonts w:hint="eastAsia" w:ascii="Times New Roman" w:hAnsi="Times New Roman" w:eastAsia="方正仿宋_GBK" w:cs="Times New Roman"/>
          <w:b w:val="0"/>
          <w:bCs w:val="0"/>
          <w:sz w:val="32"/>
          <w:szCs w:val="32"/>
          <w:u w:val="none"/>
        </w:rPr>
        <w:t>　</w:t>
      </w:r>
      <w:r>
        <w:rPr>
          <w:rFonts w:hint="eastAsia" w:ascii="Times New Roman" w:hAnsi="Times New Roman" w:eastAsia="方正仿宋_GBK" w:cs="Times New Roman"/>
          <w:b w:val="0"/>
          <w:bCs w:val="0"/>
          <w:sz w:val="32"/>
          <w:szCs w:val="32"/>
          <w:u w:val="none"/>
          <w:lang w:val="en-US" w:eastAsia="zh-CN"/>
        </w:rPr>
        <w:t xml:space="preserve"> </w:t>
      </w:r>
      <w:r>
        <w:rPr>
          <w:rFonts w:hint="eastAsia" w:ascii="Times New Roman" w:hAnsi="Times New Roman" w:eastAsia="方正仿宋_GBK" w:cs="Times New Roman"/>
          <w:b w:val="0"/>
          <w:bCs w:val="0"/>
          <w:sz w:val="32"/>
          <w:szCs w:val="32"/>
          <w:u w:val="none"/>
        </w:rPr>
        <w:t>附件：</w:t>
      </w:r>
    </w:p>
    <w:p>
      <w:pPr>
        <w:pStyle w:val="4"/>
        <w:keepNext w:val="0"/>
        <w:keepLines w:val="0"/>
        <w:widowControl/>
        <w:suppressLineNumbers w:val="0"/>
        <w:ind w:firstLine="640" w:firstLineChars="200"/>
        <w:jc w:val="left"/>
        <w:rPr>
          <w:rFonts w:hint="eastAsia" w:ascii="Times New Roman" w:hAnsi="Times New Roman" w:eastAsia="方正仿宋_GBK" w:cs="Times New Roman"/>
          <w:b w:val="0"/>
          <w:bCs w:val="0"/>
          <w:sz w:val="32"/>
          <w:szCs w:val="32"/>
          <w:u w:val="none"/>
        </w:rPr>
      </w:pPr>
      <w:r>
        <w:rPr>
          <w:rFonts w:hint="eastAsia" w:ascii="Times New Roman" w:hAnsi="Times New Roman" w:eastAsia="方正仿宋_GBK" w:cs="Times New Roman"/>
          <w:b w:val="0"/>
          <w:bCs w:val="0"/>
          <w:sz w:val="32"/>
          <w:szCs w:val="32"/>
          <w:u w:val="none"/>
          <w:lang w:val="en-US" w:eastAsia="zh-CN"/>
        </w:rPr>
        <w:t>1.</w:t>
      </w:r>
      <w:r>
        <w:rPr>
          <w:rFonts w:hint="eastAsia" w:ascii="Times New Roman" w:hAnsi="Times New Roman" w:eastAsia="方正仿宋_GBK" w:cs="Times New Roman"/>
          <w:b w:val="0"/>
          <w:bCs w:val="0"/>
          <w:sz w:val="32"/>
          <w:szCs w:val="32"/>
          <w:u w:val="none"/>
        </w:rPr>
        <w:t>会议名额分配表</w:t>
      </w:r>
    </w:p>
    <w:p>
      <w:pPr>
        <w:pStyle w:val="4"/>
        <w:keepNext w:val="0"/>
        <w:keepLines w:val="0"/>
        <w:widowControl/>
        <w:suppressLineNumbers w:val="0"/>
        <w:ind w:firstLine="640" w:firstLineChars="200"/>
        <w:jc w:val="left"/>
        <w:rPr>
          <w:rFonts w:hint="eastAsia" w:ascii="Times New Roman" w:hAnsi="Times New Roman" w:eastAsia="方正仿宋_GBK" w:cs="Times New Roman"/>
          <w:b w:val="0"/>
          <w:bCs w:val="0"/>
          <w:sz w:val="32"/>
          <w:szCs w:val="32"/>
          <w:u w:val="none"/>
        </w:rPr>
      </w:pPr>
      <w:r>
        <w:rPr>
          <w:rFonts w:hint="eastAsia" w:ascii="Times New Roman" w:hAnsi="Times New Roman" w:eastAsia="方正仿宋_GBK" w:cs="Times New Roman"/>
          <w:b w:val="0"/>
          <w:bCs w:val="0"/>
          <w:sz w:val="32"/>
          <w:szCs w:val="32"/>
          <w:u w:val="none"/>
          <w:lang w:val="en-US" w:eastAsia="zh-CN"/>
        </w:rPr>
        <w:t>2.</w:t>
      </w:r>
      <w:r>
        <w:rPr>
          <w:rFonts w:hint="eastAsia" w:ascii="Times New Roman" w:hAnsi="Times New Roman" w:eastAsia="方正仿宋_GBK" w:cs="Times New Roman"/>
          <w:b w:val="0"/>
          <w:bCs w:val="0"/>
          <w:sz w:val="32"/>
          <w:szCs w:val="32"/>
          <w:u w:val="none"/>
        </w:rPr>
        <w:fldChar w:fldCharType="begin"/>
      </w:r>
      <w:r>
        <w:rPr>
          <w:rFonts w:hint="eastAsia" w:ascii="Times New Roman" w:hAnsi="Times New Roman" w:eastAsia="方正仿宋_GBK" w:cs="Times New Roman"/>
          <w:b w:val="0"/>
          <w:bCs w:val="0"/>
          <w:sz w:val="32"/>
          <w:szCs w:val="32"/>
          <w:u w:val="none"/>
        </w:rPr>
        <w:instrText xml:space="preserve"> HYPERLINK "http://www.caec-china.org.cn/zcms/contentcore/resource/download?ID=47649" \o "监理企业改革发展经验交流会报名表" \t "http://www.caec-china.org.cn/tongzhi/_blank" </w:instrText>
      </w:r>
      <w:r>
        <w:rPr>
          <w:rFonts w:hint="eastAsia" w:ascii="Times New Roman" w:hAnsi="Times New Roman" w:eastAsia="方正仿宋_GBK" w:cs="Times New Roman"/>
          <w:b w:val="0"/>
          <w:bCs w:val="0"/>
          <w:sz w:val="32"/>
          <w:szCs w:val="32"/>
          <w:u w:val="none"/>
        </w:rPr>
        <w:fldChar w:fldCharType="separate"/>
      </w:r>
      <w:r>
        <w:rPr>
          <w:rFonts w:hint="eastAsia" w:ascii="Times New Roman" w:hAnsi="Times New Roman" w:eastAsia="方正仿宋_GBK" w:cs="Times New Roman"/>
          <w:b w:val="0"/>
          <w:bCs w:val="0"/>
          <w:sz w:val="32"/>
          <w:szCs w:val="32"/>
          <w:u w:val="none"/>
        </w:rPr>
        <w:t>监理企业改革发展经验交流会报名表</w:t>
      </w:r>
      <w:r>
        <w:rPr>
          <w:rFonts w:hint="eastAsia" w:ascii="Times New Roman" w:hAnsi="Times New Roman" w:eastAsia="方正仿宋_GBK" w:cs="Times New Roman"/>
          <w:b w:val="0"/>
          <w:bCs w:val="0"/>
          <w:sz w:val="32"/>
          <w:szCs w:val="32"/>
          <w:u w:val="none"/>
        </w:rPr>
        <w:fldChar w:fldCharType="end"/>
      </w:r>
    </w:p>
    <w:p>
      <w:pPr>
        <w:pStyle w:val="4"/>
        <w:keepNext w:val="0"/>
        <w:keepLines w:val="0"/>
        <w:widowControl/>
        <w:suppressLineNumbers w:val="0"/>
        <w:ind w:firstLine="640" w:firstLineChars="200"/>
        <w:jc w:val="left"/>
        <w:rPr>
          <w:rFonts w:hint="eastAsia" w:ascii="Times New Roman" w:hAnsi="Times New Roman" w:eastAsia="方正仿宋_GBK" w:cs="Times New Roman"/>
          <w:b w:val="0"/>
          <w:bCs w:val="0"/>
          <w:sz w:val="32"/>
          <w:szCs w:val="32"/>
          <w:u w:val="none"/>
        </w:rPr>
      </w:pPr>
      <w:r>
        <w:rPr>
          <w:rFonts w:hint="eastAsia" w:ascii="Times New Roman" w:hAnsi="Times New Roman" w:eastAsia="方正仿宋_GBK" w:cs="Times New Roman"/>
          <w:b w:val="0"/>
          <w:bCs w:val="0"/>
          <w:sz w:val="32"/>
          <w:szCs w:val="32"/>
          <w:u w:val="none"/>
          <w:lang w:val="en-US" w:eastAsia="zh-CN"/>
        </w:rPr>
        <w:t>3.</w:t>
      </w:r>
      <w:r>
        <w:rPr>
          <w:rFonts w:hint="eastAsia" w:ascii="Times New Roman" w:hAnsi="Times New Roman" w:eastAsia="方正仿宋_GBK" w:cs="Times New Roman"/>
          <w:b w:val="0"/>
          <w:bCs w:val="0"/>
          <w:sz w:val="32"/>
          <w:szCs w:val="32"/>
          <w:u w:val="none"/>
        </w:rPr>
        <w:fldChar w:fldCharType="begin"/>
      </w:r>
      <w:r>
        <w:rPr>
          <w:rFonts w:hint="eastAsia" w:ascii="Times New Roman" w:hAnsi="Times New Roman" w:eastAsia="方正仿宋_GBK" w:cs="Times New Roman"/>
          <w:b w:val="0"/>
          <w:bCs w:val="0"/>
          <w:sz w:val="32"/>
          <w:szCs w:val="32"/>
          <w:u w:val="none"/>
        </w:rPr>
        <w:instrText xml:space="preserve"> HYPERLINK "http://www.caec-china.org.cn/zcms/contentcore/resource/download?ID=47650" \o "酒店交通指南" \t "http://www.caec-china.org.cn/tongzhi/_blank" </w:instrText>
      </w:r>
      <w:r>
        <w:rPr>
          <w:rFonts w:hint="eastAsia" w:ascii="Times New Roman" w:hAnsi="Times New Roman" w:eastAsia="方正仿宋_GBK" w:cs="Times New Roman"/>
          <w:b w:val="0"/>
          <w:bCs w:val="0"/>
          <w:sz w:val="32"/>
          <w:szCs w:val="32"/>
          <w:u w:val="none"/>
        </w:rPr>
        <w:fldChar w:fldCharType="separate"/>
      </w:r>
      <w:r>
        <w:rPr>
          <w:rFonts w:hint="eastAsia" w:ascii="Times New Roman" w:hAnsi="Times New Roman" w:eastAsia="方正仿宋_GBK" w:cs="Times New Roman"/>
          <w:b w:val="0"/>
          <w:bCs w:val="0"/>
          <w:sz w:val="32"/>
          <w:szCs w:val="32"/>
          <w:u w:val="none"/>
        </w:rPr>
        <w:t>酒店交通指南</w:t>
      </w:r>
      <w:r>
        <w:rPr>
          <w:rFonts w:hint="eastAsia" w:ascii="Times New Roman" w:hAnsi="Times New Roman" w:eastAsia="方正仿宋_GBK" w:cs="Times New Roman"/>
          <w:b w:val="0"/>
          <w:bCs w:val="0"/>
          <w:sz w:val="32"/>
          <w:szCs w:val="32"/>
          <w:u w:val="none"/>
        </w:rPr>
        <w:fldChar w:fldCharType="end"/>
      </w:r>
    </w:p>
    <w:p>
      <w:pPr>
        <w:pStyle w:val="4"/>
        <w:keepNext w:val="0"/>
        <w:keepLines w:val="0"/>
        <w:widowControl/>
        <w:suppressLineNumbers w:val="0"/>
        <w:jc w:val="left"/>
        <w:rPr>
          <w:rFonts w:hint="eastAsia" w:ascii="Times New Roman" w:hAnsi="Times New Roman" w:eastAsia="方正仿宋_GBK" w:cs="Times New Roman"/>
          <w:b w:val="0"/>
          <w:bCs w:val="0"/>
          <w:sz w:val="32"/>
          <w:szCs w:val="32"/>
          <w:u w:val="none"/>
        </w:rPr>
      </w:pPr>
    </w:p>
    <w:p>
      <w:pPr>
        <w:pStyle w:val="4"/>
        <w:keepNext w:val="0"/>
        <w:keepLines w:val="0"/>
        <w:widowControl/>
        <w:suppressLineNumbers w:val="0"/>
        <w:ind w:firstLine="640" w:firstLineChars="200"/>
        <w:jc w:val="left"/>
        <w:rPr>
          <w:rFonts w:hint="eastAsia" w:ascii="Times New Roman" w:hAnsi="Times New Roman" w:eastAsia="方正仿宋_GBK" w:cs="Times New Roman"/>
          <w:b w:val="0"/>
          <w:bCs w:val="0"/>
          <w:sz w:val="32"/>
          <w:szCs w:val="32"/>
          <w:u w:val="none"/>
        </w:rPr>
      </w:pPr>
      <w:r>
        <w:rPr>
          <w:rFonts w:hint="eastAsia" w:ascii="Times New Roman" w:hAnsi="Times New Roman" w:eastAsia="方正仿宋_GBK" w:cs="Times New Roman"/>
          <w:b w:val="0"/>
          <w:bCs w:val="0"/>
          <w:sz w:val="32"/>
          <w:szCs w:val="32"/>
          <w:u w:val="none"/>
          <w:lang w:val="en-US" w:eastAsia="zh-CN"/>
        </w:rPr>
        <w:t xml:space="preserve">                               </w:t>
      </w:r>
      <w:r>
        <w:rPr>
          <w:rFonts w:hint="eastAsia" w:ascii="Times New Roman" w:hAnsi="Times New Roman" w:eastAsia="方正仿宋_GBK" w:cs="Times New Roman"/>
          <w:b w:val="0"/>
          <w:bCs w:val="0"/>
          <w:sz w:val="32"/>
          <w:szCs w:val="32"/>
          <w:u w:val="none"/>
        </w:rPr>
        <w:t>中国建设监理协会</w:t>
      </w:r>
    </w:p>
    <w:p>
      <w:pPr>
        <w:pStyle w:val="4"/>
        <w:keepNext w:val="0"/>
        <w:keepLines w:val="0"/>
        <w:widowControl/>
        <w:suppressLineNumbers w:val="0"/>
        <w:ind w:firstLine="640" w:firstLineChars="200"/>
        <w:jc w:val="left"/>
        <w:rPr>
          <w:rFonts w:hint="eastAsia" w:ascii="Times New Roman" w:hAnsi="Times New Roman" w:eastAsia="方正仿宋_GBK" w:cs="Times New Roman"/>
          <w:b w:val="0"/>
          <w:bCs w:val="0"/>
          <w:sz w:val="32"/>
          <w:szCs w:val="32"/>
          <w:u w:val="none"/>
        </w:rPr>
      </w:pPr>
      <w:r>
        <w:rPr>
          <w:rFonts w:hint="eastAsia" w:ascii="Times New Roman" w:hAnsi="Times New Roman" w:eastAsia="方正仿宋_GBK" w:cs="Times New Roman"/>
          <w:b w:val="0"/>
          <w:bCs w:val="0"/>
          <w:sz w:val="32"/>
          <w:szCs w:val="32"/>
          <w:u w:val="none"/>
        </w:rPr>
        <w:t>　　　　　　　　　　　　　　　</w:t>
      </w:r>
      <w:r>
        <w:rPr>
          <w:rFonts w:hint="eastAsia" w:ascii="Times New Roman" w:hAnsi="Times New Roman" w:eastAsia="方正仿宋_GBK" w:cs="Times New Roman"/>
          <w:b w:val="0"/>
          <w:bCs w:val="0"/>
          <w:sz w:val="32"/>
          <w:szCs w:val="32"/>
          <w:u w:val="none"/>
          <w:lang w:val="en-US" w:eastAsia="zh-CN"/>
        </w:rPr>
        <w:t xml:space="preserve">  </w:t>
      </w:r>
      <w:r>
        <w:rPr>
          <w:rFonts w:hint="eastAsia" w:ascii="Times New Roman" w:hAnsi="Times New Roman" w:eastAsia="方正仿宋_GBK" w:cs="Times New Roman"/>
          <w:b w:val="0"/>
          <w:bCs w:val="0"/>
          <w:sz w:val="32"/>
          <w:szCs w:val="32"/>
          <w:u w:val="none"/>
        </w:rPr>
        <w:t>2023年6月19日</w:t>
      </w:r>
    </w:p>
    <w:p>
      <w:pPr>
        <w:pStyle w:val="4"/>
        <w:keepNext w:val="0"/>
        <w:keepLines w:val="0"/>
        <w:widowControl/>
        <w:suppressLineNumbers w:val="0"/>
        <w:jc w:val="left"/>
        <w:rPr>
          <w:rFonts w:hint="default" w:ascii="Times New Roman" w:hAnsi="Times New Roman" w:eastAsia="方正仿宋_GBK" w:cs="Times New Roman"/>
          <w:b w:val="0"/>
          <w:bCs w:val="0"/>
          <w:sz w:val="32"/>
          <w:szCs w:val="32"/>
          <w:u w:val="none"/>
          <w:lang w:val="en-US" w:eastAsia="zh-CN"/>
        </w:rPr>
      </w:pPr>
    </w:p>
    <w:p>
      <w:pPr>
        <w:pStyle w:val="4"/>
        <w:keepNext w:val="0"/>
        <w:keepLines w:val="0"/>
        <w:widowControl/>
        <w:suppressLineNumbers w:val="0"/>
        <w:ind w:firstLine="640"/>
        <w:rPr>
          <w:rFonts w:hint="default" w:ascii="Times New Roman" w:hAnsi="Times New Roman" w:eastAsia="方正仿宋_GBK" w:cs="Times New Roman"/>
          <w:b w:val="0"/>
          <w:bCs w:val="0"/>
          <w:sz w:val="32"/>
          <w:szCs w:val="32"/>
          <w:u w:val="none"/>
          <w:lang w:val="en-US" w:eastAsia="zh-CN"/>
        </w:rPr>
      </w:pPr>
    </w:p>
    <w:p>
      <w:pPr>
        <w:rPr>
          <w:rFonts w:hint="eastAsia" w:ascii="Times New Roman" w:hAnsi="Times New Roman" w:eastAsia="方正仿宋_GBK" w:cs="Times New Roman"/>
          <w:b w:val="0"/>
          <w:bCs w:val="0"/>
          <w:sz w:val="32"/>
          <w:szCs w:val="32"/>
          <w:u w:val="none"/>
          <w:lang w:val="en-US" w:eastAsia="zh-CN"/>
        </w:rPr>
      </w:pPr>
      <w:r>
        <w:rPr>
          <w:rFonts w:hint="eastAsia" w:ascii="Times New Roman" w:hAnsi="Times New Roman" w:eastAsia="方正仿宋_GBK" w:cs="Times New Roman"/>
          <w:b w:val="0"/>
          <w:bCs w:val="0"/>
          <w:sz w:val="32"/>
          <w:szCs w:val="32"/>
          <w:u w:val="none"/>
          <w:lang w:val="en-US" w:eastAsia="zh-CN"/>
        </w:rPr>
        <w:br w:type="page"/>
      </w:r>
    </w:p>
    <w:p>
      <w:pPr>
        <w:spacing w:line="540" w:lineRule="exact"/>
        <w:rPr>
          <w:rFonts w:hint="eastAsia" w:ascii="仿宋_GB2312" w:eastAsia="仿宋_GB2312" w:cs="宋体"/>
          <w:kern w:val="0"/>
          <w:sz w:val="32"/>
          <w:szCs w:val="32"/>
        </w:rPr>
      </w:pPr>
      <w:r>
        <w:rPr>
          <w:rFonts w:hint="eastAsia" w:ascii="仿宋_GB2312" w:eastAsia="仿宋_GB2312" w:cs="宋体"/>
          <w:kern w:val="0"/>
          <w:sz w:val="32"/>
          <w:szCs w:val="32"/>
        </w:rPr>
        <w:t>附件1</w:t>
      </w:r>
    </w:p>
    <w:p>
      <w:pPr>
        <w:spacing w:line="360" w:lineRule="auto"/>
        <w:ind w:left="1620" w:hanging="1620" w:hangingChars="450"/>
        <w:jc w:val="center"/>
        <w:rPr>
          <w:rFonts w:hint="eastAsia" w:ascii="方正小标宋简体" w:eastAsia="方正小标宋简体" w:cs="宋体"/>
          <w:kern w:val="0"/>
          <w:sz w:val="36"/>
          <w:szCs w:val="36"/>
        </w:rPr>
      </w:pPr>
      <w:r>
        <w:rPr>
          <w:rFonts w:hint="eastAsia" w:ascii="方正小标宋简体" w:hAnsi="宋体" w:eastAsia="方正小标宋简体"/>
          <w:bCs/>
          <w:color w:val="000000"/>
          <w:sz w:val="36"/>
          <w:szCs w:val="36"/>
        </w:rPr>
        <w:t>会议</w:t>
      </w:r>
      <w:r>
        <w:rPr>
          <w:rFonts w:hint="eastAsia" w:ascii="方正小标宋简体" w:eastAsia="方正小标宋简体" w:cs="宋体"/>
          <w:kern w:val="0"/>
          <w:sz w:val="36"/>
          <w:szCs w:val="36"/>
        </w:rPr>
        <w:t>名额分配表</w:t>
      </w:r>
    </w:p>
    <w:tbl>
      <w:tblPr>
        <w:tblStyle w:val="5"/>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0"/>
        <w:gridCol w:w="871"/>
        <w:gridCol w:w="3653"/>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jc w:val="center"/>
              <w:rPr>
                <w:rFonts w:hint="eastAsia" w:ascii="仿宋_GB2312" w:hAnsi="宋体" w:eastAsia="仿宋_GB2312"/>
                <w:b/>
                <w:sz w:val="24"/>
              </w:rPr>
            </w:pPr>
            <w:r>
              <w:rPr>
                <w:rFonts w:hint="eastAsia" w:ascii="仿宋_GB2312" w:hAnsi="宋体" w:eastAsia="仿宋_GB2312"/>
                <w:b/>
                <w:sz w:val="24"/>
              </w:rPr>
              <w:t>协会名称</w:t>
            </w:r>
          </w:p>
        </w:tc>
        <w:tc>
          <w:tcPr>
            <w:tcW w:w="871" w:type="dxa"/>
            <w:noWrap w:val="0"/>
            <w:vAlign w:val="center"/>
          </w:tcPr>
          <w:p>
            <w:pPr>
              <w:jc w:val="center"/>
              <w:rPr>
                <w:rFonts w:hint="eastAsia" w:ascii="仿宋_GB2312" w:hAnsi="宋体" w:eastAsia="仿宋_GB2312"/>
                <w:b/>
                <w:sz w:val="24"/>
              </w:rPr>
            </w:pPr>
            <w:r>
              <w:rPr>
                <w:rFonts w:hint="eastAsia" w:ascii="仿宋_GB2312" w:hAnsi="宋体" w:eastAsia="仿宋_GB2312"/>
                <w:b/>
                <w:sz w:val="24"/>
              </w:rPr>
              <w:t>参会名额</w:t>
            </w:r>
          </w:p>
        </w:tc>
        <w:tc>
          <w:tcPr>
            <w:tcW w:w="3653" w:type="dxa"/>
            <w:noWrap w:val="0"/>
            <w:vAlign w:val="center"/>
          </w:tcPr>
          <w:p>
            <w:pPr>
              <w:jc w:val="center"/>
              <w:rPr>
                <w:rFonts w:hint="eastAsia" w:ascii="仿宋_GB2312" w:hAnsi="宋体" w:eastAsia="仿宋_GB2312"/>
                <w:b/>
                <w:sz w:val="24"/>
              </w:rPr>
            </w:pPr>
            <w:r>
              <w:rPr>
                <w:rFonts w:hint="eastAsia" w:ascii="仿宋_GB2312" w:hAnsi="宋体" w:eastAsia="仿宋_GB2312"/>
                <w:b/>
                <w:sz w:val="24"/>
              </w:rPr>
              <w:t>协会名称</w:t>
            </w:r>
          </w:p>
        </w:tc>
        <w:tc>
          <w:tcPr>
            <w:tcW w:w="723" w:type="dxa"/>
            <w:noWrap w:val="0"/>
            <w:vAlign w:val="center"/>
          </w:tcPr>
          <w:p>
            <w:pPr>
              <w:jc w:val="center"/>
              <w:rPr>
                <w:rFonts w:hint="eastAsia" w:ascii="仿宋_GB2312" w:hAnsi="宋体" w:eastAsia="仿宋_GB2312"/>
                <w:b/>
                <w:sz w:val="24"/>
              </w:rPr>
            </w:pPr>
            <w:r>
              <w:rPr>
                <w:rFonts w:hint="eastAsia" w:ascii="仿宋_GB2312" w:hAnsi="宋体" w:eastAsia="仿宋_GB2312"/>
                <w:b/>
                <w:sz w:val="24"/>
              </w:rPr>
              <w:t>参会名额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北京市建设监理协会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山东省建设监理与咨询协会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天津市建设监理协会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4</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江西省建设监理协会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河北省建筑市场发展研究会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7</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Cs w:val="21"/>
                <w:lang w:bidi="ar"/>
              </w:rPr>
              <w:t>福建省工程监理与项目管理协</w:t>
            </w:r>
            <w:r>
              <w:rPr>
                <w:rStyle w:val="12"/>
                <w:rFonts w:hint="default" w:hAnsi="宋体"/>
                <w:sz w:val="21"/>
                <w:szCs w:val="21"/>
                <w:lang w:bidi="ar"/>
              </w:rPr>
              <w:t>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山西省建设监理协会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河南省建设监理协会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内蒙古自治区工程建设协会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湖北省建设监理协会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辽宁省建设监理协会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4</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湖南省建设监理协会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吉林省建设监理协会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广东省建设监理协会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黑龙江省建设监理协会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广西建设监理协会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上海市建设工程咨询行业协会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12</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海南省建设监理协会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江苏省建设监理与招投标协会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云南省建设监理协会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Cs w:val="21"/>
                <w:lang w:bidi="ar"/>
              </w:rPr>
              <w:t>浙江省全过程工程咨询与监理管理协</w:t>
            </w:r>
            <w:r>
              <w:rPr>
                <w:rStyle w:val="12"/>
                <w:rFonts w:hint="default" w:hAnsi="宋体"/>
                <w:sz w:val="21"/>
                <w:szCs w:val="21"/>
                <w:lang w:bidi="ar"/>
              </w:rPr>
              <w:t>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14</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贵州省建设监理协会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安徽省建设监理协会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15</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Cs w:val="21"/>
                <w:lang w:bidi="ar"/>
              </w:rPr>
              <w:t>四川省建设工程质量安全与监理协</w:t>
            </w:r>
            <w:r>
              <w:rPr>
                <w:rStyle w:val="12"/>
                <w:rFonts w:hint="default" w:hAnsi="宋体"/>
                <w:sz w:val="21"/>
                <w:szCs w:val="21"/>
                <w:lang w:bidi="ar"/>
              </w:rPr>
              <w:t>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重庆市建设监理协会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Cs w:val="21"/>
                <w:lang w:bidi="ar"/>
              </w:rPr>
              <w:t>中国建设监理协会机械监理分</w:t>
            </w:r>
            <w:r>
              <w:rPr>
                <w:rStyle w:val="12"/>
                <w:rFonts w:hint="default" w:hAnsi="宋体"/>
                <w:sz w:val="21"/>
                <w:szCs w:val="21"/>
                <w:lang w:bidi="ar"/>
              </w:rPr>
              <w:t>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陕西省建设监理协会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7</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Cs w:val="21"/>
                <w:lang w:bidi="ar"/>
              </w:rPr>
              <w:t>中国建设监理协会化工监理分</w:t>
            </w:r>
            <w:r>
              <w:rPr>
                <w:rStyle w:val="12"/>
                <w:rFonts w:hint="default" w:hAnsi="宋体"/>
                <w:sz w:val="21"/>
                <w:szCs w:val="21"/>
                <w:lang w:bidi="ar"/>
              </w:rPr>
              <w:t>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甘肃省建设监理协会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20</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 w:val="18"/>
                <w:szCs w:val="18"/>
                <w:lang w:bidi="ar"/>
              </w:rPr>
              <w:t>中国建设监理协会石油天然气分</w:t>
            </w:r>
            <w:r>
              <w:rPr>
                <w:rStyle w:val="12"/>
                <w:rFonts w:hint="default" w:hAnsi="宋体"/>
                <w:sz w:val="18"/>
                <w:szCs w:val="18"/>
                <w:lang w:bidi="ar"/>
              </w:rPr>
              <w:t>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宁夏建筑业联合会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3</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Cs w:val="21"/>
                <w:lang w:bidi="ar"/>
              </w:rPr>
              <w:t>中国建设监理协会船舶监理分</w:t>
            </w:r>
            <w:r>
              <w:rPr>
                <w:rStyle w:val="12"/>
                <w:rFonts w:hint="default" w:hAnsi="宋体"/>
                <w:sz w:val="21"/>
                <w:szCs w:val="21"/>
                <w:lang w:bidi="ar"/>
              </w:rPr>
              <w:t>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青海省建设监理协会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3</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 w:val="24"/>
                <w:lang w:bidi="ar"/>
              </w:rPr>
              <w:t>中国有色金属建设协会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ascii="仿宋_GB2312" w:hAnsi="宋体" w:eastAsia="仿宋_GB2312"/>
                <w:sz w:val="18"/>
                <w:szCs w:val="18"/>
              </w:rPr>
            </w:pPr>
            <w:r>
              <w:rPr>
                <w:rFonts w:hint="eastAsia" w:ascii="仿宋_GB2312" w:hAnsi="宋体" w:eastAsia="仿宋_GB2312" w:cs="仿宋_GB2312"/>
                <w:color w:val="000000"/>
                <w:kern w:val="0"/>
                <w:sz w:val="24"/>
                <w:lang w:bidi="ar"/>
              </w:rPr>
              <w:t>新疆建设监理协会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5</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Cs w:val="21"/>
                <w:lang w:bidi="ar"/>
              </w:rPr>
              <w:t>中国核工业勘察设计协会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18"/>
                <w:szCs w:val="18"/>
              </w:rPr>
            </w:pPr>
            <w:r>
              <w:rPr>
                <w:rFonts w:hint="eastAsia" w:ascii="仿宋_GB2312" w:hAnsi="宋体" w:eastAsia="仿宋_GB2312" w:cs="仿宋_GB2312"/>
                <w:color w:val="000000"/>
                <w:kern w:val="0"/>
                <w:sz w:val="18"/>
                <w:szCs w:val="18"/>
                <w:lang w:bidi="ar"/>
              </w:rPr>
              <w:t>中国铁道工程建设协会建设监理专业委员</w:t>
            </w:r>
            <w:r>
              <w:rPr>
                <w:rStyle w:val="12"/>
                <w:rFonts w:hint="default" w:hAnsi="宋体"/>
                <w:sz w:val="18"/>
                <w:szCs w:val="18"/>
                <w:lang w:bidi="ar"/>
              </w:rPr>
              <w:t>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3</w:t>
            </w:r>
          </w:p>
        </w:tc>
        <w:tc>
          <w:tcPr>
            <w:tcW w:w="3653" w:type="dxa"/>
            <w:noWrap w:val="0"/>
            <w:vAlign w:val="center"/>
          </w:tcPr>
          <w:p>
            <w:pPr>
              <w:widowControl/>
              <w:textAlignment w:val="center"/>
              <w:rPr>
                <w:rFonts w:hint="eastAsia" w:ascii="仿宋_GB2312" w:hAnsi="宋体" w:eastAsia="仿宋_GB2312"/>
                <w:szCs w:val="21"/>
              </w:rPr>
            </w:pPr>
            <w:r>
              <w:rPr>
                <w:rFonts w:hint="eastAsia" w:ascii="仿宋_GB2312" w:hAnsi="宋体" w:eastAsia="仿宋_GB2312" w:cs="仿宋_GB2312"/>
                <w:color w:val="000000"/>
                <w:kern w:val="0"/>
                <w:sz w:val="24"/>
                <w:lang w:bidi="ar"/>
              </w:rPr>
              <w:t>中国兵器工业建设协会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0" w:type="dxa"/>
            <w:noWrap w:val="0"/>
            <w:vAlign w:val="center"/>
          </w:tcPr>
          <w:p>
            <w:pPr>
              <w:widowControl/>
              <w:textAlignment w:val="center"/>
              <w:rPr>
                <w:rFonts w:hint="eastAsia" w:ascii="仿宋_GB2312" w:hAnsi="宋体" w:eastAsia="仿宋_GB2312"/>
                <w:sz w:val="18"/>
                <w:szCs w:val="18"/>
              </w:rPr>
            </w:pPr>
            <w:r>
              <w:rPr>
                <w:rFonts w:hint="eastAsia" w:ascii="仿宋_GB2312" w:hAnsi="宋体" w:eastAsia="仿宋_GB2312" w:cs="仿宋_GB2312"/>
                <w:color w:val="000000"/>
                <w:kern w:val="0"/>
                <w:szCs w:val="21"/>
                <w:lang w:bidi="ar"/>
              </w:rPr>
              <w:t>中国煤炭建设协会工程建设监理委员</w:t>
            </w:r>
            <w:r>
              <w:rPr>
                <w:rStyle w:val="12"/>
                <w:rFonts w:hint="default" w:hAnsi="宋体"/>
                <w:sz w:val="21"/>
                <w:szCs w:val="21"/>
                <w:lang w:bidi="ar"/>
              </w:rPr>
              <w:t>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3</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中国轻工业勘察设计协会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Cs w:val="21"/>
                <w:lang w:bidi="ar"/>
              </w:rPr>
              <w:t>中国航空工业建设协会监理专业委员会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c>
          <w:tcPr>
            <w:tcW w:w="3653" w:type="dxa"/>
            <w:noWrap w:val="0"/>
            <w:vAlign w:val="center"/>
          </w:tcPr>
          <w:p>
            <w:pPr>
              <w:widowControl/>
              <w:textAlignment w:val="center"/>
              <w:rPr>
                <w:rFonts w:hint="eastAsia" w:ascii="仿宋_GB2312" w:hAnsi="宋体" w:eastAsia="仿宋_GB2312"/>
                <w:spacing w:val="-20"/>
                <w:sz w:val="24"/>
              </w:rPr>
            </w:pPr>
            <w:r>
              <w:rPr>
                <w:rFonts w:hint="eastAsia" w:ascii="仿宋_GB2312" w:hAnsi="宋体" w:eastAsia="仿宋_GB2312" w:cs="仿宋_GB2312"/>
                <w:color w:val="000000"/>
                <w:kern w:val="0"/>
                <w:szCs w:val="21"/>
                <w:lang w:bidi="ar"/>
              </w:rPr>
              <w:t>中国水力发电工程学会水电建设监理专业委员</w:t>
            </w:r>
            <w:r>
              <w:rPr>
                <w:rStyle w:val="12"/>
                <w:rFonts w:hint="default" w:hAnsi="宋体"/>
                <w:sz w:val="21"/>
                <w:szCs w:val="21"/>
                <w:lang w:bidi="ar"/>
              </w:rPr>
              <w:t>会</w:t>
            </w:r>
          </w:p>
        </w:tc>
        <w:tc>
          <w:tcPr>
            <w:tcW w:w="723" w:type="dxa"/>
            <w:noWrap w:val="0"/>
            <w:vAlign w:val="center"/>
          </w:tcPr>
          <w:p>
            <w:pPr>
              <w:widowControl/>
              <w:jc w:val="center"/>
              <w:textAlignment w:val="center"/>
              <w:rPr>
                <w:rFonts w:hint="eastAsia"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中国冶金建设协会监理委员会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中国建材工程建设协会</w:t>
            </w:r>
          </w:p>
        </w:tc>
        <w:tc>
          <w:tcPr>
            <w:tcW w:w="723"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00"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中国电力建设企业协会</w:t>
            </w:r>
          </w:p>
        </w:tc>
        <w:tc>
          <w:tcPr>
            <w:tcW w:w="871" w:type="dxa"/>
            <w:noWrap w:val="0"/>
            <w:vAlign w:val="center"/>
          </w:tcPr>
          <w:p>
            <w:pPr>
              <w:widowControl/>
              <w:jc w:val="center"/>
              <w:textAlignment w:val="center"/>
              <w:rPr>
                <w:rFonts w:ascii="仿宋_GB2312" w:hAnsi="宋体" w:eastAsia="仿宋_GB2312" w:cs="宋体"/>
                <w:sz w:val="24"/>
              </w:rPr>
            </w:pPr>
            <w:r>
              <w:rPr>
                <w:rFonts w:hint="eastAsia" w:ascii="仿宋_GB2312" w:hAnsi="宋体" w:eastAsia="仿宋_GB2312" w:cs="仿宋_GB2312"/>
                <w:color w:val="000000"/>
                <w:kern w:val="0"/>
                <w:sz w:val="24"/>
                <w:lang w:bidi="ar"/>
              </w:rPr>
              <w:t>2</w:t>
            </w:r>
          </w:p>
        </w:tc>
        <w:tc>
          <w:tcPr>
            <w:tcW w:w="3653" w:type="dxa"/>
            <w:noWrap w:val="0"/>
            <w:vAlign w:val="center"/>
          </w:tcPr>
          <w:p>
            <w:pPr>
              <w:widowControl/>
              <w:textAlignment w:val="center"/>
              <w:rPr>
                <w:rFonts w:hint="eastAsia" w:ascii="仿宋_GB2312" w:hAnsi="宋体" w:eastAsia="仿宋_GB2312"/>
                <w:sz w:val="24"/>
              </w:rPr>
            </w:pPr>
            <w:r>
              <w:rPr>
                <w:rFonts w:hint="eastAsia" w:ascii="仿宋_GB2312" w:hAnsi="宋体" w:eastAsia="仿宋_GB2312" w:cs="仿宋_GB2312"/>
                <w:color w:val="000000"/>
                <w:kern w:val="0"/>
                <w:sz w:val="24"/>
                <w:lang w:bidi="ar"/>
              </w:rPr>
              <w:t>新疆生产建设兵团建设协会</w:t>
            </w:r>
          </w:p>
        </w:tc>
        <w:tc>
          <w:tcPr>
            <w:tcW w:w="723" w:type="dxa"/>
            <w:noWrap w:val="0"/>
            <w:vAlign w:val="center"/>
          </w:tcPr>
          <w:p>
            <w:pPr>
              <w:widowControl/>
              <w:jc w:val="center"/>
              <w:textAlignment w:val="center"/>
              <w:rPr>
                <w:rFonts w:hint="eastAsia" w:ascii="仿宋_GB2312" w:hAnsi="宋体" w:eastAsia="仿宋_GB2312" w:cs="宋体"/>
                <w:sz w:val="24"/>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00" w:type="dxa"/>
            <w:noWrap w:val="0"/>
            <w:vAlign w:val="center"/>
          </w:tcPr>
          <w:p>
            <w:pPr>
              <w:widowControl/>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中国水利工程协会</w:t>
            </w:r>
          </w:p>
        </w:tc>
        <w:tc>
          <w:tcPr>
            <w:tcW w:w="871" w:type="dxa"/>
            <w:noWrap w:val="0"/>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3653" w:type="dxa"/>
            <w:noWrap w:val="0"/>
            <w:vAlign w:val="center"/>
          </w:tcPr>
          <w:p>
            <w:pPr>
              <w:widowControl/>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中国交通建设监理协会</w:t>
            </w:r>
          </w:p>
        </w:tc>
        <w:tc>
          <w:tcPr>
            <w:tcW w:w="723" w:type="dxa"/>
            <w:noWrap w:val="0"/>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00" w:type="dxa"/>
            <w:noWrap w:val="0"/>
            <w:vAlign w:val="center"/>
          </w:tcPr>
          <w:p>
            <w:pPr>
              <w:widowControl/>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中国建筑业协会石化分会</w:t>
            </w:r>
          </w:p>
        </w:tc>
        <w:tc>
          <w:tcPr>
            <w:tcW w:w="871" w:type="dxa"/>
            <w:noWrap w:val="0"/>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3653" w:type="dxa"/>
            <w:noWrap w:val="0"/>
            <w:vAlign w:val="center"/>
          </w:tcPr>
          <w:p>
            <w:pPr>
              <w:widowControl/>
              <w:textAlignment w:val="center"/>
              <w:rPr>
                <w:rFonts w:hint="eastAsia" w:ascii="仿宋_GB2312" w:hAnsi="宋体" w:eastAsia="仿宋_GB2312" w:cs="仿宋_GB2312"/>
                <w:color w:val="000000"/>
                <w:kern w:val="0"/>
                <w:sz w:val="24"/>
                <w:lang w:bidi="ar"/>
              </w:rPr>
            </w:pPr>
          </w:p>
        </w:tc>
        <w:tc>
          <w:tcPr>
            <w:tcW w:w="723" w:type="dxa"/>
            <w:noWrap w:val="0"/>
            <w:vAlign w:val="center"/>
          </w:tcPr>
          <w:p>
            <w:pPr>
              <w:widowControl/>
              <w:jc w:val="center"/>
              <w:textAlignment w:val="center"/>
              <w:rPr>
                <w:rFonts w:ascii="仿宋_GB2312" w:hAnsi="宋体" w:eastAsia="仿宋_GB2312" w:cs="仿宋_GB2312"/>
                <w:color w:val="000000"/>
                <w:kern w:val="0"/>
                <w:sz w:val="24"/>
                <w:lang w:bidi="ar"/>
              </w:rPr>
            </w:pPr>
          </w:p>
        </w:tc>
      </w:tr>
    </w:tbl>
    <w:p>
      <w:pPr>
        <w:rPr>
          <w:rFonts w:hint="eastAsia" w:ascii="仿宋_GB2312"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rPr>
          <w:rFonts w:hint="eastAsia" w:ascii="仿宋_GB2312" w:eastAsia="仿宋_GB2312"/>
          <w:sz w:val="32"/>
          <w:szCs w:val="32"/>
        </w:rPr>
      </w:pPr>
      <w:r>
        <w:rPr>
          <w:rFonts w:hint="eastAsia" w:ascii="仿宋_GB2312" w:eastAsia="仿宋_GB2312"/>
          <w:sz w:val="32"/>
          <w:szCs w:val="32"/>
        </w:rPr>
        <w:t>附件3</w:t>
      </w:r>
    </w:p>
    <w:p>
      <w:pPr>
        <w:spacing w:line="360" w:lineRule="auto"/>
        <w:ind w:left="2018" w:hanging="1980" w:hangingChars="450"/>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酒店交通指南</w:t>
      </w:r>
    </w:p>
    <w:p>
      <w:pPr>
        <w:spacing w:line="240" w:lineRule="exact"/>
        <w:ind w:firstLine="643" w:firstLineChars="200"/>
        <w:rPr>
          <w:rFonts w:hint="eastAsia" w:ascii="仿宋" w:hAnsi="仿宋" w:eastAsia="仿宋"/>
          <w:b/>
          <w:sz w:val="32"/>
          <w:szCs w:val="32"/>
        </w:rPr>
      </w:pPr>
    </w:p>
    <w:p>
      <w:pPr>
        <w:numPr>
          <w:ilvl w:val="0"/>
          <w:numId w:val="1"/>
        </w:numPr>
        <w:ind w:firstLine="643" w:firstLineChars="200"/>
        <w:rPr>
          <w:rFonts w:hint="eastAsia" w:ascii="仿宋" w:hAnsi="仿宋" w:eastAsia="仿宋"/>
          <w:b/>
          <w:bCs/>
          <w:sz w:val="32"/>
          <w:szCs w:val="32"/>
        </w:rPr>
      </w:pPr>
      <w:r>
        <w:rPr>
          <w:rFonts w:hint="eastAsia" w:ascii="仿宋" w:hAnsi="仿宋" w:eastAsia="仿宋"/>
          <w:b/>
          <w:bCs/>
          <w:sz w:val="32"/>
          <w:szCs w:val="32"/>
        </w:rPr>
        <w:t>酒店详细地址</w:t>
      </w:r>
    </w:p>
    <w:p>
      <w:pPr>
        <w:ind w:firstLine="640" w:firstLineChars="200"/>
        <w:rPr>
          <w:rFonts w:hint="eastAsia" w:ascii="仿宋" w:hAnsi="仿宋" w:eastAsia="仿宋"/>
          <w:sz w:val="32"/>
          <w:szCs w:val="32"/>
        </w:rPr>
      </w:pPr>
      <w:r>
        <w:rPr>
          <w:rFonts w:hint="eastAsia" w:ascii="仿宋" w:hAnsi="仿宋" w:eastAsia="仿宋"/>
          <w:sz w:val="32"/>
          <w:szCs w:val="32"/>
        </w:rPr>
        <w:t>甘肃省兰州市七里河区大滩中路13号A栋奥体中心兰州奥体如意华玺/如意鎏璟酒店</w:t>
      </w:r>
    </w:p>
    <w:p>
      <w:pPr>
        <w:ind w:firstLine="643" w:firstLineChars="200"/>
        <w:rPr>
          <w:rFonts w:ascii="仿宋" w:hAnsi="仿宋" w:eastAsia="仿宋"/>
          <w:b/>
          <w:bCs/>
          <w:sz w:val="32"/>
          <w:szCs w:val="32"/>
        </w:rPr>
      </w:pPr>
      <w:r>
        <w:rPr>
          <w:rFonts w:hint="eastAsia" w:ascii="仿宋" w:hAnsi="仿宋" w:eastAsia="仿宋"/>
          <w:b/>
          <w:bCs/>
          <w:sz w:val="32"/>
          <w:szCs w:val="32"/>
        </w:rPr>
        <w:t>二</w:t>
      </w:r>
      <w:r>
        <w:rPr>
          <w:rFonts w:ascii="仿宋" w:hAnsi="仿宋" w:eastAsia="仿宋"/>
          <w:b/>
          <w:bCs/>
          <w:sz w:val="32"/>
          <w:szCs w:val="32"/>
        </w:rPr>
        <w:t>、</w:t>
      </w:r>
      <w:r>
        <w:rPr>
          <w:rFonts w:hint="eastAsia" w:ascii="仿宋" w:hAnsi="仿宋" w:eastAsia="仿宋"/>
          <w:b/>
          <w:bCs/>
          <w:sz w:val="32"/>
          <w:szCs w:val="32"/>
        </w:rPr>
        <w:t>兰州西</w:t>
      </w:r>
      <w:r>
        <w:rPr>
          <w:rFonts w:ascii="仿宋" w:hAnsi="仿宋" w:eastAsia="仿宋"/>
          <w:b/>
          <w:bCs/>
          <w:sz w:val="32"/>
          <w:szCs w:val="32"/>
        </w:rPr>
        <w:t>站</w:t>
      </w:r>
      <w:r>
        <w:rPr>
          <w:rFonts w:ascii="仿宋" w:hAnsi="仿宋" w:eastAsia="仿宋"/>
          <w:b/>
          <w:sz w:val="32"/>
          <w:szCs w:val="32"/>
        </w:rPr>
        <w:t>→</w:t>
      </w:r>
      <w:r>
        <w:rPr>
          <w:rFonts w:hint="eastAsia" w:ascii="仿宋" w:hAnsi="仿宋" w:eastAsia="仿宋"/>
          <w:b/>
          <w:sz w:val="32"/>
          <w:szCs w:val="32"/>
        </w:rPr>
        <w:t>酒店</w:t>
      </w:r>
      <w:r>
        <w:rPr>
          <w:rFonts w:ascii="仿宋" w:hAnsi="仿宋" w:eastAsia="仿宋"/>
          <w:b/>
          <w:bCs/>
          <w:sz w:val="32"/>
          <w:szCs w:val="32"/>
        </w:rPr>
        <w:t>路线</w:t>
      </w:r>
    </w:p>
    <w:p>
      <w:pPr>
        <w:ind w:firstLine="643" w:firstLineChars="200"/>
        <w:rPr>
          <w:rFonts w:ascii="仿宋" w:hAnsi="仿宋" w:eastAsia="仿宋"/>
          <w:sz w:val="32"/>
          <w:szCs w:val="32"/>
        </w:rPr>
      </w:pPr>
      <w:r>
        <w:rPr>
          <w:rFonts w:ascii="仿宋" w:hAnsi="仿宋" w:eastAsia="仿宋"/>
          <w:b/>
          <w:bCs/>
          <w:sz w:val="32"/>
          <w:szCs w:val="32"/>
        </w:rPr>
        <w:t>乘坐</w:t>
      </w:r>
      <w:r>
        <w:rPr>
          <w:rFonts w:hint="eastAsia" w:ascii="仿宋" w:hAnsi="仿宋" w:eastAsia="仿宋"/>
          <w:b/>
          <w:bCs/>
          <w:sz w:val="32"/>
          <w:szCs w:val="32"/>
        </w:rPr>
        <w:t>地铁</w:t>
      </w:r>
      <w:r>
        <w:rPr>
          <w:rFonts w:ascii="仿宋" w:hAnsi="仿宋" w:eastAsia="仿宋"/>
          <w:b/>
          <w:bCs/>
          <w:sz w:val="32"/>
          <w:szCs w:val="32"/>
        </w:rPr>
        <w:t>：</w:t>
      </w:r>
      <w:r>
        <w:rPr>
          <w:rFonts w:hint="eastAsia" w:ascii="仿宋" w:hAnsi="仿宋" w:eastAsia="仿宋"/>
          <w:sz w:val="32"/>
          <w:szCs w:val="32"/>
        </w:rPr>
        <w:t>兰州西站北广场地铁站乘坐轨道交通1号线至深安大桥南地铁站C口下，步行941米至酒店，约35分钟。</w:t>
      </w:r>
    </w:p>
    <w:p>
      <w:pPr>
        <w:ind w:firstLine="643" w:firstLineChars="200"/>
        <w:rPr>
          <w:rFonts w:ascii="仿宋" w:hAnsi="仿宋" w:eastAsia="仿宋"/>
          <w:b/>
          <w:bCs/>
          <w:sz w:val="32"/>
          <w:szCs w:val="32"/>
        </w:rPr>
      </w:pPr>
      <w:r>
        <w:rPr>
          <w:rFonts w:ascii="仿宋" w:hAnsi="仿宋" w:eastAsia="仿宋"/>
          <w:b/>
          <w:bCs/>
          <w:sz w:val="32"/>
          <w:szCs w:val="32"/>
        </w:rPr>
        <w:t>乘坐出租车：</w:t>
      </w:r>
      <w:r>
        <w:rPr>
          <w:rFonts w:hint="eastAsia" w:ascii="仿宋" w:hAnsi="仿宋" w:eastAsia="仿宋"/>
          <w:sz w:val="32"/>
          <w:szCs w:val="32"/>
        </w:rPr>
        <w:t>约10公里路程，约20分钟。</w:t>
      </w:r>
    </w:p>
    <w:p>
      <w:pPr>
        <w:ind w:firstLine="643" w:firstLineChars="200"/>
        <w:rPr>
          <w:rFonts w:ascii="仿宋" w:hAnsi="仿宋" w:eastAsia="仿宋"/>
          <w:b/>
          <w:bCs/>
          <w:sz w:val="32"/>
          <w:szCs w:val="32"/>
        </w:rPr>
      </w:pPr>
      <w:r>
        <w:rPr>
          <w:rFonts w:hint="eastAsia" w:ascii="仿宋" w:hAnsi="仿宋" w:eastAsia="仿宋"/>
          <w:b/>
          <w:bCs/>
          <w:sz w:val="32"/>
          <w:szCs w:val="32"/>
        </w:rPr>
        <w:t>三、兰州</w:t>
      </w:r>
      <w:r>
        <w:rPr>
          <w:rFonts w:ascii="仿宋" w:hAnsi="仿宋" w:eastAsia="仿宋"/>
          <w:b/>
          <w:bCs/>
          <w:sz w:val="32"/>
          <w:szCs w:val="32"/>
        </w:rPr>
        <w:t>站→</w:t>
      </w:r>
      <w:r>
        <w:rPr>
          <w:rFonts w:hint="eastAsia" w:ascii="仿宋" w:hAnsi="仿宋" w:eastAsia="仿宋"/>
          <w:b/>
          <w:bCs/>
          <w:sz w:val="32"/>
          <w:szCs w:val="32"/>
        </w:rPr>
        <w:t>酒店</w:t>
      </w:r>
      <w:r>
        <w:rPr>
          <w:rFonts w:ascii="仿宋" w:hAnsi="仿宋" w:eastAsia="仿宋"/>
          <w:b/>
          <w:bCs/>
          <w:sz w:val="32"/>
          <w:szCs w:val="32"/>
        </w:rPr>
        <w:t>路线</w:t>
      </w:r>
    </w:p>
    <w:p>
      <w:pPr>
        <w:ind w:firstLine="643" w:firstLineChars="200"/>
        <w:rPr>
          <w:rFonts w:hint="eastAsia" w:ascii="仿宋" w:hAnsi="仿宋" w:eastAsia="仿宋"/>
          <w:sz w:val="32"/>
          <w:szCs w:val="32"/>
        </w:rPr>
      </w:pPr>
      <w:r>
        <w:rPr>
          <w:rFonts w:hint="eastAsia" w:ascii="仿宋" w:hAnsi="仿宋" w:eastAsia="仿宋"/>
          <w:b/>
          <w:bCs/>
          <w:sz w:val="32"/>
          <w:szCs w:val="32"/>
        </w:rPr>
        <w:t>乘坐公交：</w:t>
      </w:r>
      <w:r>
        <w:rPr>
          <w:rFonts w:hint="eastAsia" w:ascii="仿宋" w:hAnsi="仿宋" w:eastAsia="仿宋"/>
          <w:sz w:val="32"/>
          <w:szCs w:val="32"/>
        </w:rPr>
        <w:t>兰州车站公交站乘坐K102路（西固枢纽站方向）至东立奥特莱斯广场公交站，步行1.4公里，约1小时20分钟。</w:t>
      </w:r>
    </w:p>
    <w:p>
      <w:pPr>
        <w:ind w:firstLine="643" w:firstLineChars="200"/>
        <w:rPr>
          <w:rFonts w:ascii="仿宋" w:hAnsi="仿宋" w:eastAsia="仿宋"/>
          <w:sz w:val="32"/>
          <w:szCs w:val="32"/>
        </w:rPr>
      </w:pPr>
      <w:r>
        <w:rPr>
          <w:rFonts w:hint="eastAsia" w:ascii="仿宋" w:hAnsi="仿宋" w:eastAsia="仿宋"/>
          <w:b/>
          <w:bCs/>
          <w:sz w:val="32"/>
          <w:szCs w:val="32"/>
        </w:rPr>
        <w:t>乘坐出租车：</w:t>
      </w:r>
      <w:r>
        <w:rPr>
          <w:rFonts w:hint="eastAsia" w:ascii="仿宋" w:hAnsi="仿宋" w:eastAsia="仿宋"/>
          <w:sz w:val="32"/>
          <w:szCs w:val="32"/>
        </w:rPr>
        <w:t>约20公里，约40分钟。</w:t>
      </w:r>
    </w:p>
    <w:p>
      <w:pPr>
        <w:ind w:firstLine="643" w:firstLineChars="200"/>
        <w:rPr>
          <w:rFonts w:ascii="仿宋" w:hAnsi="仿宋" w:eastAsia="仿宋"/>
          <w:b/>
          <w:bCs/>
          <w:sz w:val="32"/>
          <w:szCs w:val="32"/>
        </w:rPr>
      </w:pPr>
      <w:r>
        <w:rPr>
          <w:rFonts w:hint="eastAsia" w:ascii="仿宋" w:hAnsi="仿宋" w:eastAsia="仿宋"/>
          <w:b/>
          <w:bCs/>
          <w:sz w:val="32"/>
          <w:szCs w:val="32"/>
        </w:rPr>
        <w:t>四</w:t>
      </w:r>
      <w:r>
        <w:rPr>
          <w:rFonts w:ascii="仿宋" w:hAnsi="仿宋" w:eastAsia="仿宋"/>
          <w:b/>
          <w:bCs/>
          <w:sz w:val="32"/>
          <w:szCs w:val="32"/>
        </w:rPr>
        <w:t>、</w:t>
      </w:r>
      <w:r>
        <w:rPr>
          <w:rFonts w:hint="eastAsia" w:ascii="仿宋" w:hAnsi="仿宋" w:eastAsia="仿宋"/>
          <w:b/>
          <w:bCs/>
          <w:sz w:val="32"/>
          <w:szCs w:val="32"/>
        </w:rPr>
        <w:t>兰州中川国际</w:t>
      </w:r>
      <w:r>
        <w:rPr>
          <w:rFonts w:ascii="仿宋" w:hAnsi="仿宋" w:eastAsia="仿宋"/>
          <w:b/>
          <w:bCs/>
          <w:sz w:val="32"/>
          <w:szCs w:val="32"/>
        </w:rPr>
        <w:t>机场</w:t>
      </w:r>
      <w:r>
        <w:rPr>
          <w:rFonts w:ascii="仿宋" w:hAnsi="仿宋" w:eastAsia="仿宋"/>
          <w:b/>
          <w:sz w:val="32"/>
          <w:szCs w:val="32"/>
        </w:rPr>
        <w:t>→</w:t>
      </w:r>
      <w:r>
        <w:rPr>
          <w:rFonts w:hint="eastAsia" w:ascii="仿宋" w:hAnsi="仿宋" w:eastAsia="仿宋"/>
          <w:b/>
          <w:sz w:val="32"/>
          <w:szCs w:val="32"/>
        </w:rPr>
        <w:t>酒店</w:t>
      </w:r>
      <w:r>
        <w:rPr>
          <w:rFonts w:ascii="仿宋" w:hAnsi="仿宋" w:eastAsia="仿宋"/>
          <w:b/>
          <w:bCs/>
          <w:sz w:val="32"/>
          <w:szCs w:val="32"/>
        </w:rPr>
        <w:t>路</w:t>
      </w:r>
      <w:r>
        <w:rPr>
          <w:rFonts w:ascii="仿宋" w:hAnsi="仿宋" w:eastAsia="仿宋"/>
          <w:b/>
          <w:sz w:val="32"/>
          <w:szCs w:val="32"/>
        </w:rPr>
        <w:t>线</w:t>
      </w:r>
    </w:p>
    <w:p>
      <w:pPr>
        <w:ind w:firstLine="643" w:firstLineChars="200"/>
        <w:rPr>
          <w:rFonts w:ascii="仿宋" w:hAnsi="仿宋" w:eastAsia="仿宋"/>
          <w:b/>
          <w:bCs/>
          <w:sz w:val="32"/>
          <w:szCs w:val="32"/>
        </w:rPr>
      </w:pPr>
      <w:r>
        <w:rPr>
          <w:rFonts w:ascii="仿宋" w:hAnsi="仿宋" w:eastAsia="仿宋"/>
          <w:b/>
          <w:bCs/>
          <w:sz w:val="32"/>
          <w:szCs w:val="32"/>
        </w:rPr>
        <w:t>乘坐地铁：</w:t>
      </w:r>
      <w:r>
        <w:rPr>
          <w:rFonts w:hint="eastAsia" w:ascii="仿宋" w:hAnsi="仿宋" w:eastAsia="仿宋"/>
          <w:sz w:val="32"/>
          <w:szCs w:val="32"/>
        </w:rPr>
        <w:t>中川机场公交站乘坐机场巴士3号线（兰州西客站方向）至砂之船公交站换乘N125路至奥体中心广场，步行约400米，约1.5小时</w:t>
      </w:r>
      <w:r>
        <w:rPr>
          <w:rFonts w:ascii="仿宋" w:hAnsi="仿宋" w:eastAsia="仿宋"/>
          <w:sz w:val="32"/>
          <w:szCs w:val="32"/>
        </w:rPr>
        <w:t>。</w:t>
      </w:r>
    </w:p>
    <w:p>
      <w:pPr>
        <w:ind w:firstLine="643" w:firstLineChars="200"/>
        <w:rPr>
          <w:rFonts w:ascii="仿宋" w:hAnsi="仿宋" w:eastAsia="仿宋"/>
          <w:sz w:val="32"/>
          <w:szCs w:val="32"/>
        </w:rPr>
      </w:pPr>
      <w:r>
        <w:rPr>
          <w:rFonts w:ascii="仿宋" w:hAnsi="仿宋" w:eastAsia="仿宋"/>
          <w:b/>
          <w:bCs/>
          <w:sz w:val="32"/>
          <w:szCs w:val="32"/>
        </w:rPr>
        <w:t>乘坐出租车：</w:t>
      </w:r>
      <w:r>
        <w:rPr>
          <w:rFonts w:hint="eastAsia" w:ascii="仿宋" w:hAnsi="仿宋" w:eastAsia="仿宋"/>
          <w:sz w:val="32"/>
          <w:szCs w:val="32"/>
        </w:rPr>
        <w:t>约54公里，约1小时。</w:t>
      </w:r>
    </w:p>
    <w:p>
      <w:pPr>
        <w:rPr>
          <w:rFonts w:hint="eastAsia" w:ascii="仿宋_GB2312" w:eastAsia="仿宋_GB2312"/>
          <w:sz w:val="32"/>
          <w:szCs w:val="32"/>
        </w:rPr>
      </w:pPr>
    </w:p>
    <w:p>
      <w:pPr>
        <w:rPr>
          <w:rFonts w:hint="eastAsia"/>
        </w:rPr>
      </w:pPr>
    </w:p>
    <w:p>
      <w:pPr>
        <w:pStyle w:val="4"/>
        <w:keepNext w:val="0"/>
        <w:keepLines w:val="0"/>
        <w:widowControl/>
        <w:suppressLineNumbers w:val="0"/>
        <w:ind w:firstLine="640"/>
        <w:rPr>
          <w:rFonts w:hint="eastAsia" w:ascii="Times New Roman" w:hAnsi="Times New Roman" w:eastAsia="方正仿宋_GBK" w:cs="Times New Roman"/>
          <w:b w:val="0"/>
          <w:bCs w:val="0"/>
          <w:sz w:val="32"/>
          <w:szCs w:val="32"/>
          <w:u w:val="none"/>
          <w:lang w:val="en-US" w:eastAsia="zh-CN"/>
        </w:rPr>
      </w:pPr>
    </w:p>
    <w:p>
      <w:pPr>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069E6"/>
    <w:multiLevelType w:val="singleLevel"/>
    <w:tmpl w:val="2FB069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OTJmM2JiNWQzYmJmOTVmOWU4MDEwODVlOWI3NTYifQ=="/>
  </w:docVars>
  <w:rsids>
    <w:rsidRoot w:val="65855DEA"/>
    <w:rsid w:val="6585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18"/>
      <w:szCs w:val="1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uiPriority w:val="0"/>
    <w:rPr>
      <w:color w:val="3F3F3F"/>
      <w:u w:val="none"/>
    </w:rPr>
  </w:style>
  <w:style w:type="character" w:styleId="10">
    <w:name w:val="Emphasis"/>
    <w:basedOn w:val="6"/>
    <w:qFormat/>
    <w:uiPriority w:val="0"/>
  </w:style>
  <w:style w:type="character" w:styleId="11">
    <w:name w:val="Hyperlink"/>
    <w:basedOn w:val="6"/>
    <w:uiPriority w:val="0"/>
    <w:rPr>
      <w:color w:val="3F3F3F"/>
      <w:u w:val="none"/>
    </w:rPr>
  </w:style>
  <w:style w:type="character" w:customStyle="1" w:styleId="12">
    <w:name w:val="font11"/>
    <w:basedOn w:val="6"/>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aec-china.org.cn/upload/resources/image/2023/06/19/47647.png?1687164709574"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1732</Words>
  <Characters>1905</Characters>
  <Lines>0</Lines>
  <Paragraphs>0</Paragraphs>
  <TotalTime>4</TotalTime>
  <ScaleCrop>false</ScaleCrop>
  <LinksUpToDate>false</LinksUpToDate>
  <CharactersWithSpaces>2003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2023-06-20T01:56:00Z</dcterms:created>
  <dc:creator>菁菁</dc:creator>
  <cp:lastModifiedBy>菁菁</cp:lastModifiedBy>
  <dcterms:modified xsi:type="dcterms:W3CDTF">2023-06-20T02:03:23Z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47F035C8CE244CCA9F1E0795D58E235E_11</vt:lpwstr>
  </property>
</Properties>
</file>